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693" w:rsidRPr="00F14325" w:rsidRDefault="00E82693" w:rsidP="00F14325">
      <w:pPr>
        <w:spacing w:after="0" w:line="276" w:lineRule="auto"/>
        <w:contextualSpacing/>
        <w:jc w:val="both"/>
        <w:rPr>
          <w:rFonts w:cstheme="minorHAnsi"/>
          <w:b/>
        </w:rPr>
      </w:pPr>
      <w:r w:rsidRPr="00F14325">
        <w:rPr>
          <w:rFonts w:cstheme="minorHAnsi"/>
          <w:b/>
        </w:rPr>
        <w:t>Parametry równoważące dobranych urządzeń:</w:t>
      </w:r>
    </w:p>
    <w:p w:rsidR="00F1042C" w:rsidRPr="00F14325" w:rsidRDefault="00E82693" w:rsidP="00F14325">
      <w:pPr>
        <w:spacing w:after="0" w:line="276" w:lineRule="auto"/>
        <w:contextualSpacing/>
        <w:jc w:val="both"/>
        <w:rPr>
          <w:rFonts w:cstheme="minorHAnsi"/>
          <w:b/>
        </w:rPr>
      </w:pPr>
      <w:r w:rsidRPr="00F14325">
        <w:rPr>
          <w:rFonts w:cstheme="minorHAnsi"/>
          <w:b/>
        </w:rPr>
        <w:t>1. Central</w:t>
      </w:r>
      <w:r w:rsidR="00E05331" w:rsidRPr="00F14325">
        <w:rPr>
          <w:rFonts w:cstheme="minorHAnsi"/>
          <w:b/>
        </w:rPr>
        <w:t>e</w:t>
      </w:r>
      <w:r w:rsidRPr="00F14325">
        <w:rPr>
          <w:rFonts w:cstheme="minorHAnsi"/>
          <w:b/>
        </w:rPr>
        <w:t xml:space="preserve"> wentylacyjn</w:t>
      </w:r>
      <w:r w:rsidR="00E05331" w:rsidRPr="00F14325">
        <w:rPr>
          <w:rFonts w:cstheme="minorHAnsi"/>
          <w:b/>
        </w:rPr>
        <w:t>e</w:t>
      </w:r>
      <w:r w:rsidR="002C1F39">
        <w:rPr>
          <w:rFonts w:cstheme="minorHAnsi"/>
          <w:b/>
        </w:rPr>
        <w:t xml:space="preserve"> i </w:t>
      </w:r>
      <w:proofErr w:type="spellStart"/>
      <w:r w:rsidR="002C1F39">
        <w:rPr>
          <w:rFonts w:cstheme="minorHAnsi"/>
          <w:b/>
        </w:rPr>
        <w:t>rooftopy</w:t>
      </w:r>
      <w:proofErr w:type="spellEnd"/>
    </w:p>
    <w:p w:rsidR="00E05331" w:rsidRDefault="00E82693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 xml:space="preserve">- </w:t>
      </w:r>
      <w:r w:rsidR="00E05331" w:rsidRPr="00F14325">
        <w:rPr>
          <w:rFonts w:cstheme="minorHAnsi"/>
        </w:rPr>
        <w:t>rodzaj odzysku ciepła – zgodny z projektem</w:t>
      </w:r>
    </w:p>
    <w:p w:rsidR="002C1F39" w:rsidRPr="00F14325" w:rsidRDefault="002C1F39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>
        <w:rPr>
          <w:rFonts w:cstheme="minorHAnsi"/>
        </w:rPr>
        <w:t>- sekcje centrali – zgodnie z projektem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sprawność odzysku ciepła – taka jak w projekcie lub wyższa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wydajność i spręż wentylatorów – zgodny z projektem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pobór mocy elektrycznej i napięcie – zgodne z projektem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wymiary urządzenia – zgodne z projektem lub mniejsze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masa urządzenia – zgoda z projektem lub niższa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rodzaj wymienników (nagrzewnica/chłodnica) – zgodna z projektem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moc wymienników – zgodna z projektem</w:t>
      </w:r>
    </w:p>
    <w:p w:rsidR="00E05331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 xml:space="preserve">- konfiguracja centrali – zgodna z </w:t>
      </w:r>
      <w:r w:rsidR="002C1F39" w:rsidRPr="00F14325">
        <w:rPr>
          <w:rFonts w:cstheme="minorHAnsi"/>
        </w:rPr>
        <w:t>projektem</w:t>
      </w:r>
    </w:p>
    <w:p w:rsidR="002C1F39" w:rsidRDefault="002C1F39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>
        <w:rPr>
          <w:rFonts w:cstheme="minorHAnsi"/>
        </w:rPr>
        <w:t>- temperatury i wilgotność powietrza nawiewanego – zgodna z projektem</w:t>
      </w:r>
    </w:p>
    <w:p w:rsidR="002C1F39" w:rsidRDefault="002C1F39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>
        <w:rPr>
          <w:rFonts w:cstheme="minorHAnsi"/>
        </w:rPr>
        <w:t>- moc odzysku ciepła – zgodnie z projektem lub wyższa</w:t>
      </w:r>
    </w:p>
    <w:p w:rsidR="002C1F39" w:rsidRPr="00F14325" w:rsidRDefault="002C1F39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>
        <w:rPr>
          <w:rFonts w:cstheme="minorHAnsi"/>
        </w:rPr>
        <w:t>- temperatury powietrza wywiewanego – zgodna z projektem</w:t>
      </w:r>
    </w:p>
    <w:p w:rsidR="00E82693" w:rsidRPr="00F14325" w:rsidRDefault="00E82693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 xml:space="preserve">Zaleca się, aby urządzenie było certyfikowane w </w:t>
      </w:r>
      <w:proofErr w:type="spellStart"/>
      <w:r w:rsidRPr="00F14325">
        <w:rPr>
          <w:rFonts w:cstheme="minorHAnsi"/>
        </w:rPr>
        <w:t>Eurovent</w:t>
      </w:r>
      <w:proofErr w:type="spellEnd"/>
    </w:p>
    <w:p w:rsidR="00E82693" w:rsidRPr="00F14325" w:rsidRDefault="00B2603C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parametry akustyczne</w:t>
      </w:r>
      <w:r w:rsidR="00E05331" w:rsidRPr="00F14325">
        <w:rPr>
          <w:rFonts w:cstheme="minorHAnsi"/>
        </w:rPr>
        <w:t xml:space="preserve"> moc akustyczna/ciśnienie akustyczne- zgodne z projektem lub niższe</w:t>
      </w:r>
      <w:r w:rsidRPr="00F14325">
        <w:rPr>
          <w:rFonts w:cstheme="minorHAnsi"/>
        </w:rPr>
        <w:t>: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</w:p>
    <w:p w:rsidR="00E05331" w:rsidRPr="00F14325" w:rsidRDefault="002C1F39" w:rsidP="00F14325">
      <w:pPr>
        <w:spacing w:before="100" w:beforeAutospacing="1" w:after="0" w:line="276" w:lineRule="auto"/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>2</w:t>
      </w:r>
      <w:r w:rsidR="00E05331" w:rsidRPr="00F14325">
        <w:rPr>
          <w:rFonts w:cstheme="minorHAnsi"/>
          <w:b/>
        </w:rPr>
        <w:t>. Pompy obiegowe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wydajność – zgodnie z projektem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wysokość podnoszenia – zgodnie z projektem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długość montażowa – zgodnie z projektem</w:t>
      </w:r>
    </w:p>
    <w:p w:rsidR="00E05331" w:rsidRPr="00F14325" w:rsidRDefault="00E05331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pobór mocy elektrycznej  i napięcie – zgodnie z projektem</w:t>
      </w:r>
    </w:p>
    <w:p w:rsidR="004C3D17" w:rsidRPr="002C1F39" w:rsidRDefault="00E05331" w:rsidP="002C1F39">
      <w:pPr>
        <w:spacing w:before="100" w:beforeAutospacing="1" w:after="0" w:line="276" w:lineRule="auto"/>
        <w:contextualSpacing/>
        <w:jc w:val="both"/>
        <w:rPr>
          <w:rFonts w:cstheme="minorHAnsi"/>
        </w:rPr>
      </w:pPr>
      <w:r w:rsidRPr="00F14325">
        <w:rPr>
          <w:rFonts w:cstheme="minorHAnsi"/>
        </w:rPr>
        <w:t>- sterowanie – zgodnie z projektem</w:t>
      </w:r>
    </w:p>
    <w:p w:rsidR="00E07609" w:rsidRPr="00F14325" w:rsidRDefault="00E07609" w:rsidP="00F14325">
      <w:pPr>
        <w:pStyle w:val="Nagwek3"/>
        <w:shd w:val="clear" w:color="auto" w:fill="FFFFFF"/>
        <w:spacing w:before="0" w:beforeAutospacing="0" w:line="276" w:lineRule="auto"/>
        <w:contextualSpacing/>
        <w:jc w:val="both"/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</w:pPr>
    </w:p>
    <w:p w:rsidR="00362AEC" w:rsidRPr="00F14325" w:rsidRDefault="002C1F39" w:rsidP="00F14325">
      <w:pPr>
        <w:pStyle w:val="Nagwek3"/>
        <w:shd w:val="clear" w:color="auto" w:fill="FFFFFF"/>
        <w:spacing w:before="0" w:beforeAutospacing="0" w:line="276" w:lineRule="auto"/>
        <w:contextualSpacing/>
        <w:jc w:val="both"/>
        <w:rPr>
          <w:rFonts w:asciiTheme="minorHAnsi" w:eastAsiaTheme="minorHAnsi" w:hAnsiTheme="minorHAnsi" w:cstheme="minorHAnsi"/>
          <w:bCs w:val="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Cs w:val="0"/>
          <w:sz w:val="22"/>
          <w:szCs w:val="22"/>
          <w:lang w:eastAsia="en-US"/>
        </w:rPr>
        <w:t>3</w:t>
      </w:r>
      <w:r w:rsidR="00D65281">
        <w:rPr>
          <w:rFonts w:asciiTheme="minorHAnsi" w:eastAsiaTheme="minorHAnsi" w:hAnsiTheme="minorHAnsi" w:cstheme="minorHAnsi"/>
          <w:bCs w:val="0"/>
          <w:sz w:val="22"/>
          <w:szCs w:val="22"/>
          <w:lang w:eastAsia="en-US"/>
        </w:rPr>
        <w:t xml:space="preserve">. </w:t>
      </w:r>
      <w:r w:rsidR="007E7517" w:rsidRPr="00F14325">
        <w:rPr>
          <w:rFonts w:asciiTheme="minorHAnsi" w:eastAsiaTheme="minorHAnsi" w:hAnsiTheme="minorHAnsi" w:cstheme="minorHAnsi"/>
          <w:bCs w:val="0"/>
          <w:sz w:val="22"/>
          <w:szCs w:val="22"/>
          <w:lang w:eastAsia="en-US"/>
        </w:rPr>
        <w:t>Agregat</w:t>
      </w:r>
      <w:r>
        <w:rPr>
          <w:rFonts w:asciiTheme="minorHAnsi" w:eastAsiaTheme="minorHAnsi" w:hAnsiTheme="minorHAnsi" w:cstheme="minorHAnsi"/>
          <w:bCs w:val="0"/>
          <w:sz w:val="22"/>
          <w:szCs w:val="22"/>
          <w:lang w:eastAsia="en-US"/>
        </w:rPr>
        <w:t>y</w:t>
      </w:r>
      <w:r w:rsidR="007E7517" w:rsidRPr="00F14325">
        <w:rPr>
          <w:rFonts w:asciiTheme="minorHAnsi" w:eastAsiaTheme="minorHAnsi" w:hAnsiTheme="minorHAnsi" w:cstheme="minorHAnsi"/>
          <w:bCs w:val="0"/>
          <w:sz w:val="22"/>
          <w:szCs w:val="22"/>
          <w:lang w:eastAsia="en-US"/>
        </w:rPr>
        <w:t xml:space="preserve"> </w:t>
      </w:r>
      <w:r w:rsidR="009A31AC" w:rsidRPr="00F14325">
        <w:rPr>
          <w:rFonts w:asciiTheme="minorHAnsi" w:eastAsiaTheme="minorHAnsi" w:hAnsiTheme="minorHAnsi" w:cstheme="minorHAnsi"/>
          <w:bCs w:val="0"/>
          <w:sz w:val="22"/>
          <w:szCs w:val="22"/>
          <w:lang w:eastAsia="en-US"/>
        </w:rPr>
        <w:t>zewnętrzne</w:t>
      </w:r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 xml:space="preserve">nominalna wydajność chłodnicza </w:t>
      </w:r>
      <w:r w:rsidR="009A31AC" w:rsidRPr="00F14325">
        <w:rPr>
          <w:rFonts w:asciiTheme="minorHAnsi" w:hAnsiTheme="minorHAnsi" w:cstheme="minorHAnsi"/>
          <w:sz w:val="22"/>
        </w:rPr>
        <w:t>zgodnie z projektem lub wyższa</w:t>
      </w:r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 xml:space="preserve">nominalna wydajność grzewcza </w:t>
      </w:r>
      <w:r w:rsidR="009A31AC" w:rsidRPr="00F14325">
        <w:rPr>
          <w:rFonts w:asciiTheme="minorHAnsi" w:hAnsiTheme="minorHAnsi" w:cstheme="minorHAnsi"/>
          <w:sz w:val="22"/>
        </w:rPr>
        <w:t>zgodnie z projektem lub wyższa</w:t>
      </w:r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 xml:space="preserve">nominalny pobór prądu w trybie chłodzenia </w:t>
      </w:r>
      <w:r w:rsidR="009A31AC" w:rsidRPr="00F14325">
        <w:rPr>
          <w:rFonts w:asciiTheme="minorHAnsi" w:hAnsiTheme="minorHAnsi" w:cstheme="minorHAnsi"/>
          <w:sz w:val="22"/>
        </w:rPr>
        <w:t>zgodnie z projektem lub niższa</w:t>
      </w:r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 xml:space="preserve">nominalny pobór  prądu w trybie grzania </w:t>
      </w:r>
      <w:r w:rsidR="009A31AC" w:rsidRPr="00F14325">
        <w:rPr>
          <w:rFonts w:asciiTheme="minorHAnsi" w:hAnsiTheme="minorHAnsi" w:cstheme="minorHAnsi"/>
          <w:sz w:val="22"/>
        </w:rPr>
        <w:t>zgodnie z projektem lub niższy</w:t>
      </w:r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 xml:space="preserve">współczynnik EER </w:t>
      </w:r>
      <w:r w:rsidR="009A31AC" w:rsidRPr="00F14325">
        <w:rPr>
          <w:rFonts w:asciiTheme="minorHAnsi" w:hAnsiTheme="minorHAnsi" w:cstheme="minorHAnsi"/>
          <w:sz w:val="22"/>
        </w:rPr>
        <w:t>zgodnie z p</w:t>
      </w:r>
      <w:r w:rsidR="00F14325" w:rsidRPr="00F14325">
        <w:rPr>
          <w:rFonts w:asciiTheme="minorHAnsi" w:hAnsiTheme="minorHAnsi" w:cstheme="minorHAnsi"/>
          <w:sz w:val="22"/>
        </w:rPr>
        <w:t>rojektem lub wyższy</w:t>
      </w:r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 xml:space="preserve">współczynnik COP </w:t>
      </w:r>
      <w:r w:rsidR="00F14325" w:rsidRPr="00F14325">
        <w:rPr>
          <w:rFonts w:asciiTheme="minorHAnsi" w:hAnsiTheme="minorHAnsi" w:cstheme="minorHAnsi"/>
          <w:sz w:val="22"/>
        </w:rPr>
        <w:t>zgodnie z projektem lub wyższy</w:t>
      </w:r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>poziom nominalnego ciśnienia akustycznego mierzone według normy ISO 3741</w:t>
      </w:r>
      <w:r w:rsidR="00F14325" w:rsidRPr="00F14325">
        <w:rPr>
          <w:rFonts w:asciiTheme="minorHAnsi" w:hAnsiTheme="minorHAnsi" w:cstheme="minorHAnsi"/>
          <w:sz w:val="22"/>
        </w:rPr>
        <w:t xml:space="preserve"> zgodnie z projektem lub niższy</w:t>
      </w:r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>poziom mocy akustycznej mierzone według normy ISO 3741</w:t>
      </w:r>
      <w:r w:rsidR="00F14325" w:rsidRPr="00F14325">
        <w:rPr>
          <w:rFonts w:asciiTheme="minorHAnsi" w:hAnsiTheme="minorHAnsi" w:cstheme="minorHAnsi"/>
          <w:sz w:val="22"/>
        </w:rPr>
        <w:t xml:space="preserve"> zgodnie z projektem lub niższy</w:t>
      </w:r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 xml:space="preserve">wymiary jednostki zewnętrznej </w:t>
      </w:r>
      <w:r w:rsidR="00F14325" w:rsidRPr="00F14325">
        <w:rPr>
          <w:rFonts w:asciiTheme="minorHAnsi" w:hAnsiTheme="minorHAnsi" w:cstheme="minorHAnsi"/>
          <w:sz w:val="22"/>
        </w:rPr>
        <w:t>zgodnie z projektem lub mniejsze</w:t>
      </w:r>
    </w:p>
    <w:p w:rsidR="007E7517" w:rsidRPr="00F14325" w:rsidRDefault="00F14325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>ilość modułów jednostki zewnętrznej zgodnie z projektem</w:t>
      </w:r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 xml:space="preserve">waga netto urządzenia </w:t>
      </w:r>
      <w:r w:rsidR="00F14325" w:rsidRPr="00F14325">
        <w:rPr>
          <w:rFonts w:asciiTheme="minorHAnsi" w:hAnsiTheme="minorHAnsi" w:cstheme="minorHAnsi"/>
          <w:sz w:val="22"/>
        </w:rPr>
        <w:t>zgodnie z projektem lub niższa</w:t>
      </w:r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 xml:space="preserve">zasilanie </w:t>
      </w:r>
      <w:r w:rsidR="00F14325" w:rsidRPr="00F14325">
        <w:rPr>
          <w:rFonts w:asciiTheme="minorHAnsi" w:hAnsiTheme="minorHAnsi" w:cstheme="minorHAnsi"/>
          <w:sz w:val="22"/>
          <w:lang w:val="en-US"/>
        </w:rPr>
        <w:t>(</w:t>
      </w:r>
      <w:proofErr w:type="spellStart"/>
      <w:r w:rsidR="00F14325" w:rsidRPr="00F14325">
        <w:rPr>
          <w:rFonts w:asciiTheme="minorHAnsi" w:hAnsiTheme="minorHAnsi" w:cstheme="minorHAnsi"/>
          <w:sz w:val="22"/>
          <w:lang w:val="en-US"/>
        </w:rPr>
        <w:t>moc</w:t>
      </w:r>
      <w:proofErr w:type="spellEnd"/>
      <w:r w:rsidR="00F14325" w:rsidRPr="00F14325">
        <w:rPr>
          <w:rFonts w:asciiTheme="minorHAnsi" w:hAnsiTheme="minorHAnsi" w:cstheme="minorHAnsi"/>
          <w:sz w:val="22"/>
          <w:lang w:val="en-US"/>
        </w:rPr>
        <w:t xml:space="preserve">, </w:t>
      </w:r>
      <w:proofErr w:type="spellStart"/>
      <w:r w:rsidR="00F14325" w:rsidRPr="00F14325">
        <w:rPr>
          <w:rFonts w:asciiTheme="minorHAnsi" w:hAnsiTheme="minorHAnsi" w:cstheme="minorHAnsi"/>
          <w:sz w:val="22"/>
          <w:lang w:val="en-US"/>
        </w:rPr>
        <w:t>napięcie</w:t>
      </w:r>
      <w:proofErr w:type="spellEnd"/>
      <w:r w:rsidR="00F14325" w:rsidRPr="00F14325">
        <w:rPr>
          <w:rFonts w:asciiTheme="minorHAnsi" w:hAnsiTheme="minorHAnsi" w:cstheme="minorHAnsi"/>
          <w:sz w:val="22"/>
          <w:lang w:val="en-US"/>
        </w:rPr>
        <w:t xml:space="preserve">) – </w:t>
      </w:r>
      <w:proofErr w:type="spellStart"/>
      <w:r w:rsidR="00F14325" w:rsidRPr="00F14325">
        <w:rPr>
          <w:rFonts w:asciiTheme="minorHAnsi" w:hAnsiTheme="minorHAnsi" w:cstheme="minorHAnsi"/>
          <w:sz w:val="22"/>
          <w:lang w:val="en-US"/>
        </w:rPr>
        <w:t>zgodnie</w:t>
      </w:r>
      <w:proofErr w:type="spellEnd"/>
      <w:r w:rsidR="00F14325" w:rsidRPr="00F14325">
        <w:rPr>
          <w:rFonts w:asciiTheme="minorHAnsi" w:hAnsiTheme="minorHAnsi" w:cstheme="minorHAnsi"/>
          <w:sz w:val="22"/>
          <w:lang w:val="en-US"/>
        </w:rPr>
        <w:t xml:space="preserve"> z </w:t>
      </w:r>
      <w:proofErr w:type="spellStart"/>
      <w:r w:rsidR="00F14325" w:rsidRPr="00F14325">
        <w:rPr>
          <w:rFonts w:asciiTheme="minorHAnsi" w:hAnsiTheme="minorHAnsi" w:cstheme="minorHAnsi"/>
          <w:sz w:val="22"/>
          <w:lang w:val="en-US"/>
        </w:rPr>
        <w:t>projektem</w:t>
      </w:r>
      <w:proofErr w:type="spellEnd"/>
    </w:p>
    <w:p w:rsidR="007E7517" w:rsidRPr="00F14325" w:rsidRDefault="007E7517" w:rsidP="00F14325">
      <w:pPr>
        <w:pStyle w:val="Akapitzlist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sz w:val="22"/>
        </w:rPr>
      </w:pPr>
      <w:r w:rsidRPr="00F14325">
        <w:rPr>
          <w:rFonts w:asciiTheme="minorHAnsi" w:hAnsiTheme="minorHAnsi" w:cstheme="minorHAnsi"/>
          <w:sz w:val="22"/>
        </w:rPr>
        <w:t xml:space="preserve">maksymalny pobór prądu </w:t>
      </w:r>
      <w:r w:rsidR="00F14325" w:rsidRPr="00F14325">
        <w:rPr>
          <w:rFonts w:asciiTheme="minorHAnsi" w:hAnsiTheme="minorHAnsi" w:cstheme="minorHAnsi"/>
          <w:sz w:val="22"/>
        </w:rPr>
        <w:t>zgodnie z projektem</w:t>
      </w:r>
    </w:p>
    <w:p w:rsidR="005A1E2D" w:rsidRPr="002C1F39" w:rsidRDefault="007E7517" w:rsidP="00245D46">
      <w:pPr>
        <w:pStyle w:val="Akapitzlist"/>
        <w:numPr>
          <w:ilvl w:val="0"/>
          <w:numId w:val="3"/>
        </w:numPr>
        <w:shd w:val="clear" w:color="auto" w:fill="FFFFFF"/>
        <w:spacing w:line="276" w:lineRule="auto"/>
        <w:rPr>
          <w:rFonts w:asciiTheme="minorHAnsi" w:hAnsiTheme="minorHAnsi" w:cstheme="minorHAnsi"/>
          <w:sz w:val="22"/>
        </w:rPr>
      </w:pPr>
      <w:r w:rsidRPr="002C1F39">
        <w:rPr>
          <w:rFonts w:asciiTheme="minorHAnsi" w:hAnsiTheme="minorHAnsi" w:cstheme="minorHAnsi"/>
          <w:sz w:val="22"/>
        </w:rPr>
        <w:t xml:space="preserve">ilość czynnika chłodniczego </w:t>
      </w:r>
      <w:r w:rsidR="00F14325" w:rsidRPr="002C1F39">
        <w:rPr>
          <w:rFonts w:asciiTheme="minorHAnsi" w:hAnsiTheme="minorHAnsi" w:cstheme="minorHAnsi"/>
          <w:sz w:val="22"/>
        </w:rPr>
        <w:t>i rodzaj – zgodnie z projektem lub mniejsza</w:t>
      </w:r>
      <w:bookmarkStart w:id="0" w:name="_GoBack"/>
      <w:bookmarkEnd w:id="0"/>
    </w:p>
    <w:p w:rsidR="005A1E2D" w:rsidRPr="00F14325" w:rsidRDefault="005A1E2D" w:rsidP="00F14325">
      <w:pPr>
        <w:spacing w:before="100" w:beforeAutospacing="1" w:after="0" w:line="276" w:lineRule="auto"/>
        <w:contextualSpacing/>
        <w:jc w:val="both"/>
        <w:rPr>
          <w:rFonts w:cstheme="minorHAnsi"/>
        </w:rPr>
      </w:pPr>
    </w:p>
    <w:p w:rsidR="00E82693" w:rsidRPr="00F14325" w:rsidRDefault="00E82693" w:rsidP="00F14325">
      <w:pPr>
        <w:spacing w:line="276" w:lineRule="auto"/>
        <w:jc w:val="both"/>
        <w:rPr>
          <w:rFonts w:cstheme="minorHAnsi"/>
        </w:rPr>
      </w:pPr>
    </w:p>
    <w:sectPr w:rsidR="00E82693" w:rsidRPr="00F14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D236C"/>
    <w:multiLevelType w:val="multilevel"/>
    <w:tmpl w:val="3B4C2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9916F9"/>
    <w:multiLevelType w:val="multilevel"/>
    <w:tmpl w:val="14A42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D7670E"/>
    <w:multiLevelType w:val="hybridMultilevel"/>
    <w:tmpl w:val="BC7EA27A"/>
    <w:lvl w:ilvl="0" w:tplc="CBF4F7E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319"/>
    <w:rsid w:val="00033651"/>
    <w:rsid w:val="001663AB"/>
    <w:rsid w:val="00221319"/>
    <w:rsid w:val="002C1F39"/>
    <w:rsid w:val="002F374E"/>
    <w:rsid w:val="00362AEC"/>
    <w:rsid w:val="004C3D17"/>
    <w:rsid w:val="005A1E2D"/>
    <w:rsid w:val="0067637F"/>
    <w:rsid w:val="006C3486"/>
    <w:rsid w:val="007E7517"/>
    <w:rsid w:val="00981D15"/>
    <w:rsid w:val="00997D3D"/>
    <w:rsid w:val="009A31AC"/>
    <w:rsid w:val="00A16EEA"/>
    <w:rsid w:val="00A85098"/>
    <w:rsid w:val="00B2603C"/>
    <w:rsid w:val="00D65281"/>
    <w:rsid w:val="00D7361E"/>
    <w:rsid w:val="00E05331"/>
    <w:rsid w:val="00E07609"/>
    <w:rsid w:val="00E317E2"/>
    <w:rsid w:val="00E33BBF"/>
    <w:rsid w:val="00E41AEF"/>
    <w:rsid w:val="00E82693"/>
    <w:rsid w:val="00F1042C"/>
    <w:rsid w:val="00F14325"/>
    <w:rsid w:val="00F6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A5EE9C-F261-4CE8-BAE0-C79E2F2B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5A1E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75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62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5A1E2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uiPriority w:val="34"/>
    <w:qFormat/>
    <w:rsid w:val="007E7517"/>
    <w:pPr>
      <w:spacing w:after="20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E751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8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Konto Microsoft</cp:lastModifiedBy>
  <cp:revision>3</cp:revision>
  <dcterms:created xsi:type="dcterms:W3CDTF">2024-10-09T11:14:00Z</dcterms:created>
  <dcterms:modified xsi:type="dcterms:W3CDTF">2024-10-09T11:18:00Z</dcterms:modified>
</cp:coreProperties>
</file>